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3C10" w14:textId="77777777" w:rsidR="00874EF5" w:rsidRDefault="00874EF5">
      <w:pPr>
        <w:pStyle w:val="Normale1"/>
        <w:rPr>
          <w:rFonts w:cs="Times New Roman"/>
          <w:sz w:val="24"/>
          <w:szCs w:val="24"/>
        </w:rPr>
      </w:pPr>
    </w:p>
    <w:tbl>
      <w:tblPr>
        <w:tblW w:w="9778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88"/>
      </w:tblGrid>
      <w:tr w:rsidR="00874EF5" w14:paraId="5A97C68F" w14:textId="77777777">
        <w:tc>
          <w:tcPr>
            <w:tcW w:w="4889" w:type="dxa"/>
          </w:tcPr>
          <w:p w14:paraId="49F21624" w14:textId="77777777" w:rsidR="00874EF5" w:rsidRDefault="0016235A">
            <w:pPr>
              <w:pStyle w:val="Normale1"/>
              <w:keepNext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CLASSE  </w:t>
            </w:r>
          </w:p>
        </w:tc>
        <w:tc>
          <w:tcPr>
            <w:tcW w:w="4888" w:type="dxa"/>
          </w:tcPr>
          <w:p w14:paraId="6748454F" w14:textId="77777777" w:rsidR="00874EF5" w:rsidRDefault="0016235A">
            <w:pPr>
              <w:pStyle w:val="Normale1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 xml:space="preserve">                             A.S. </w:t>
            </w:r>
          </w:p>
        </w:tc>
      </w:tr>
      <w:tr w:rsidR="00874EF5" w14:paraId="368DDC5E" w14:textId="77777777">
        <w:tc>
          <w:tcPr>
            <w:tcW w:w="9777" w:type="dxa"/>
            <w:gridSpan w:val="2"/>
          </w:tcPr>
          <w:p w14:paraId="0BA93425" w14:textId="77777777" w:rsidR="00874EF5" w:rsidRDefault="00874EF5">
            <w:pPr>
              <w:pStyle w:val="Normale1"/>
              <w:rPr>
                <w:rFonts w:ascii="Verdana" w:hAnsi="Verdana" w:cs="Verdana"/>
              </w:rPr>
            </w:pPr>
          </w:p>
          <w:p w14:paraId="75421AE6" w14:textId="77777777" w:rsidR="00874EF5" w:rsidRDefault="00874EF5">
            <w:pPr>
              <w:pStyle w:val="Normale1"/>
              <w:rPr>
                <w:rFonts w:ascii="Verdana" w:hAnsi="Verdana" w:cs="Verdana"/>
              </w:rPr>
            </w:pPr>
          </w:p>
          <w:p w14:paraId="040ED0E3" w14:textId="77777777" w:rsidR="00874EF5" w:rsidRDefault="00874EF5">
            <w:pPr>
              <w:pStyle w:val="Normale1"/>
              <w:rPr>
                <w:rFonts w:ascii="Verdana" w:hAnsi="Verdana" w:cs="Verdana"/>
              </w:rPr>
            </w:pPr>
          </w:p>
          <w:p w14:paraId="47703429" w14:textId="77777777" w:rsidR="00874EF5" w:rsidRDefault="0016235A">
            <w:pPr>
              <w:pStyle w:val="Normale1"/>
              <w:keepNext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COORDINATORE PROF. </w:t>
            </w:r>
          </w:p>
        </w:tc>
      </w:tr>
    </w:tbl>
    <w:p w14:paraId="7B4BC2F5" w14:textId="77777777" w:rsidR="00874EF5" w:rsidRDefault="00874EF5">
      <w:pPr>
        <w:pStyle w:val="Normale1"/>
        <w:rPr>
          <w:rFonts w:ascii="Verdana" w:hAnsi="Verdana" w:cs="Verdana"/>
        </w:rPr>
      </w:pPr>
    </w:p>
    <w:p w14:paraId="248335C7" w14:textId="77777777" w:rsidR="00874EF5" w:rsidRDefault="00874EF5">
      <w:pPr>
        <w:pStyle w:val="Normale1"/>
        <w:rPr>
          <w:rFonts w:ascii="Verdana" w:hAnsi="Verdana" w:cs="Verdana"/>
        </w:rPr>
      </w:pPr>
    </w:p>
    <w:p w14:paraId="58B2E809" w14:textId="77777777" w:rsidR="00874EF5" w:rsidRDefault="0016235A">
      <w:pPr>
        <w:pStyle w:val="Normale1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SITUAZIONE GENERALE DELLA CLASSE </w:t>
      </w:r>
    </w:p>
    <w:tbl>
      <w:tblPr>
        <w:tblW w:w="9405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</w:tblGrid>
      <w:tr w:rsidR="00874EF5" w14:paraId="4F1EC610" w14:textId="77777777"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8BD1" w14:textId="77777777" w:rsidR="00874EF5" w:rsidRDefault="00874EF5">
            <w:pPr>
              <w:pStyle w:val="Normale1"/>
              <w:rPr>
                <w:rFonts w:cs="Times New Roman"/>
              </w:rPr>
            </w:pPr>
          </w:p>
          <w:p w14:paraId="5F0CB601" w14:textId="77777777" w:rsidR="00874EF5" w:rsidRDefault="00874EF5">
            <w:pPr>
              <w:pStyle w:val="Normale1"/>
              <w:rPr>
                <w:rFonts w:cs="Times New Roman"/>
              </w:rPr>
            </w:pPr>
          </w:p>
          <w:p w14:paraId="05AF1F7B" w14:textId="77777777" w:rsidR="00874EF5" w:rsidRDefault="00874EF5">
            <w:pPr>
              <w:pStyle w:val="Normale1"/>
              <w:rPr>
                <w:rFonts w:cs="Times New Roman"/>
              </w:rPr>
            </w:pPr>
          </w:p>
          <w:p w14:paraId="2A57605E" w14:textId="77777777" w:rsidR="00874EF5" w:rsidRDefault="00874EF5">
            <w:pPr>
              <w:pStyle w:val="Normale1"/>
              <w:rPr>
                <w:rFonts w:cs="Times New Roman"/>
              </w:rPr>
            </w:pPr>
          </w:p>
          <w:p w14:paraId="7518AFD7" w14:textId="77777777" w:rsidR="00874EF5" w:rsidRDefault="00874EF5">
            <w:pPr>
              <w:pStyle w:val="Normale1"/>
              <w:rPr>
                <w:rFonts w:cs="Times New Roman"/>
              </w:rPr>
            </w:pPr>
          </w:p>
        </w:tc>
      </w:tr>
    </w:tbl>
    <w:p w14:paraId="6AA1307F" w14:textId="77777777" w:rsidR="00874EF5" w:rsidRDefault="00874EF5">
      <w:pPr>
        <w:rPr>
          <w:rFonts w:cs="Times New Roman"/>
        </w:rPr>
      </w:pPr>
    </w:p>
    <w:p w14:paraId="44CE6C6D" w14:textId="77777777" w:rsidR="00874EF5" w:rsidRDefault="0016235A">
      <w:pPr>
        <w:rPr>
          <w:rFonts w:ascii="Verdana" w:eastAsia="Arial Unicode MS" w:hAnsi="Verdana" w:cs="Verdana"/>
          <w:b/>
          <w:bCs/>
          <w:color w:val="auto"/>
        </w:rPr>
      </w:pPr>
      <w:r>
        <w:rPr>
          <w:rFonts w:ascii="Verdana" w:eastAsia="Arial Unicode MS" w:hAnsi="Verdana" w:cs="Verdana"/>
          <w:b/>
          <w:bCs/>
          <w:color w:val="auto"/>
        </w:rPr>
        <w:t>ABILITA' PERSEGUITE IN RELAZIONE ALLE COMPETENZE IN ESITO AL TERMINE DEL I LICEO CLASSICO</w:t>
      </w:r>
      <w:r>
        <w:rPr>
          <w:rFonts w:ascii="Verdana" w:eastAsia="Arial Unicode MS" w:hAnsi="Verdana" w:cs="Verdana"/>
          <w:color w:val="FF6600"/>
        </w:rPr>
        <w:t xml:space="preserve"> </w:t>
      </w:r>
      <w:r>
        <w:rPr>
          <w:rFonts w:ascii="Verdana" w:eastAsia="Arial Unicode MS" w:hAnsi="Verdana" w:cs="Verdana"/>
          <w:b/>
          <w:bCs/>
          <w:color w:val="auto"/>
        </w:rPr>
        <w:t>- DISCIPLINE COINVOLTE (per i contenuti si rimanda alle programmazioni individuali)</w:t>
      </w:r>
    </w:p>
    <w:tbl>
      <w:tblPr>
        <w:tblW w:w="9650" w:type="dxa"/>
        <w:tblInd w:w="-10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0"/>
        <w:gridCol w:w="4858"/>
        <w:gridCol w:w="1622"/>
      </w:tblGrid>
      <w:tr w:rsidR="00874EF5" w14:paraId="1FC9CB0F" w14:textId="77777777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67D7" w14:textId="77777777" w:rsidR="00874EF5" w:rsidRDefault="0016235A">
            <w:pPr>
              <w:pStyle w:val="NormaleWeb"/>
              <w:spacing w:beforeAutospacing="0" w:afterAutospacing="0" w:line="24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Competenza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7F91" w14:textId="77777777" w:rsidR="00874EF5" w:rsidRDefault="0016235A">
            <w:pPr>
              <w:pStyle w:val="NormaleWeb"/>
              <w:spacing w:beforeAutospacing="0" w:afterAutospacing="0" w:line="24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Abilità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BD10" w14:textId="77777777" w:rsidR="00874EF5" w:rsidRDefault="0016235A">
            <w:pPr>
              <w:pStyle w:val="NormaleWeb"/>
              <w:spacing w:beforeAutospacing="0" w:afterAutospacing="0" w:line="24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Discipline coinvolte</w:t>
            </w:r>
          </w:p>
        </w:tc>
      </w:tr>
      <w:tr w:rsidR="00874EF5" w14:paraId="1637E6E9" w14:textId="77777777">
        <w:tc>
          <w:tcPr>
            <w:tcW w:w="317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1B7FB36D" w14:textId="77777777" w:rsidR="00874EF5" w:rsidRDefault="0016235A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Organizzare il proprio apprendimento, individuando, scegliendo e utilizzando un appropriato metodo di studio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2030" w14:textId="77777777" w:rsidR="00874EF5" w:rsidRDefault="0016235A">
            <w:pPr>
              <w:pStyle w:val="Normale1"/>
              <w:widowControl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Recuperare con la guida dell’insegnante i prerequisiti necessari per affrontare l’argomento di studio</w:t>
            </w:r>
          </w:p>
          <w:p w14:paraId="31C67EC5" w14:textId="77777777" w:rsidR="00874EF5" w:rsidRDefault="00874EF5">
            <w:pPr>
              <w:pStyle w:val="Normale1"/>
              <w:widowControl w:val="0"/>
              <w:jc w:val="both"/>
              <w:rPr>
                <w:rFonts w:cs="Times New Roman"/>
                <w:sz w:val="22"/>
                <w:szCs w:val="22"/>
              </w:rPr>
            </w:pPr>
          </w:p>
          <w:p w14:paraId="26FA2149" w14:textId="77777777" w:rsidR="00874EF5" w:rsidRDefault="0016235A">
            <w:pPr>
              <w:pStyle w:val="Normale1"/>
              <w:widowControl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Individuare e applicare strategie di studio coerenti con l’argomento studiato, con la guida dell’insegnante.</w:t>
            </w:r>
          </w:p>
          <w:p w14:paraId="64DBBF90" w14:textId="77777777" w:rsidR="00874EF5" w:rsidRDefault="00874EF5">
            <w:pPr>
              <w:pStyle w:val="Normale1"/>
              <w:widowControl w:val="0"/>
              <w:jc w:val="both"/>
              <w:rPr>
                <w:rFonts w:cs="Times New Roman"/>
                <w:sz w:val="22"/>
                <w:szCs w:val="22"/>
              </w:rPr>
            </w:pPr>
          </w:p>
          <w:p w14:paraId="5D50F38B" w14:textId="77777777" w:rsidR="00874EF5" w:rsidRDefault="0016235A">
            <w:pPr>
              <w:pStyle w:val="Normale1"/>
              <w:widowControl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3) Gestire in modo progressivamente </w:t>
            </w:r>
            <w:proofErr w:type="gramStart"/>
            <w:r>
              <w:rPr>
                <w:rFonts w:cs="Times New Roman"/>
                <w:sz w:val="22"/>
                <w:szCs w:val="22"/>
              </w:rPr>
              <w:t>efficace  il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tempo dedicato allo studio</w:t>
            </w:r>
          </w:p>
          <w:p w14:paraId="059BFB7C" w14:textId="77777777" w:rsidR="00874EF5" w:rsidRDefault="00874EF5">
            <w:pPr>
              <w:pStyle w:val="Normale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5" w:type="dxa"/>
            </w:tcMar>
          </w:tcPr>
          <w:p w14:paraId="4C0B6B4F" w14:textId="77777777" w:rsidR="00874EF5" w:rsidRDefault="0016235A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Tutte le discipline</w:t>
            </w:r>
          </w:p>
          <w:p w14:paraId="6D20966E" w14:textId="77777777" w:rsidR="00874EF5" w:rsidRDefault="00874EF5">
            <w:pPr>
              <w:pStyle w:val="Normale1"/>
              <w:rPr>
                <w:rFonts w:cs="Times New Roman"/>
                <w:sz w:val="22"/>
                <w:szCs w:val="22"/>
              </w:rPr>
            </w:pPr>
          </w:p>
        </w:tc>
      </w:tr>
      <w:tr w:rsidR="00874EF5" w14:paraId="1E6D2EC5" w14:textId="77777777">
        <w:tc>
          <w:tcPr>
            <w:tcW w:w="3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79A23050" w14:textId="77777777" w:rsidR="00874EF5" w:rsidRDefault="0016235A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Affrontare situazioni problematiche semplici e risolverle costruendo ipotesi adeguate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E246BB1" w14:textId="77777777" w:rsidR="00874EF5" w:rsidRDefault="0016235A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Con la guida </w:t>
            </w:r>
            <w:r>
              <w:rPr>
                <w:rFonts w:cs="Times New Roman"/>
                <w:sz w:val="22"/>
                <w:szCs w:val="22"/>
              </w:rPr>
              <w:t>dell’insegnante:</w:t>
            </w:r>
          </w:p>
          <w:p w14:paraId="36443E3E" w14:textId="77777777" w:rsidR="00874EF5" w:rsidRDefault="00874EF5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  <w:p w14:paraId="73149B4D" w14:textId="77777777" w:rsidR="00874EF5" w:rsidRDefault="0016235A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 individuare la natura del problema;</w:t>
            </w:r>
          </w:p>
          <w:p w14:paraId="7896BD73" w14:textId="77777777" w:rsidR="00874EF5" w:rsidRDefault="00874EF5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  <w:p w14:paraId="49EED4F2" w14:textId="77777777" w:rsidR="00874EF5" w:rsidRDefault="0016235A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analizzare il problema nelle sue componenti;</w:t>
            </w:r>
          </w:p>
          <w:p w14:paraId="6A6C1E9B" w14:textId="77777777" w:rsidR="00874EF5" w:rsidRDefault="00874EF5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  <w:p w14:paraId="50DF0037" w14:textId="77777777" w:rsidR="00874EF5" w:rsidRDefault="0016235A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individuare le conoscenze e le strategie più adatte a risolvere il problema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5" w:type="dxa"/>
            </w:tcMar>
          </w:tcPr>
          <w:p w14:paraId="16182B01" w14:textId="77777777" w:rsidR="00874EF5" w:rsidRDefault="0016235A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Tutte le discipline</w:t>
            </w:r>
          </w:p>
          <w:p w14:paraId="383683DB" w14:textId="77777777" w:rsidR="00874EF5" w:rsidRDefault="00874EF5">
            <w:pPr>
              <w:pStyle w:val="Normale1"/>
              <w:rPr>
                <w:rFonts w:cs="Times New Roman"/>
                <w:sz w:val="22"/>
                <w:szCs w:val="22"/>
              </w:rPr>
            </w:pPr>
          </w:p>
        </w:tc>
      </w:tr>
      <w:tr w:rsidR="00874EF5" w14:paraId="4476B7BF" w14:textId="77777777">
        <w:tc>
          <w:tcPr>
            <w:tcW w:w="3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5DA7F69C" w14:textId="77777777" w:rsidR="00874EF5" w:rsidRDefault="0016235A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Usare, con la guida </w:t>
            </w:r>
            <w:r>
              <w:rPr>
                <w:rFonts w:cs="Times New Roman"/>
                <w:sz w:val="22"/>
                <w:szCs w:val="22"/>
              </w:rPr>
              <w:t>dell’insegnante, le tecnologie multimediali per approfondimenti/presentazioni relativi ad argomenti di studio</w:t>
            </w:r>
          </w:p>
        </w:tc>
        <w:tc>
          <w:tcPr>
            <w:tcW w:w="4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C9D9C" w14:textId="77777777" w:rsidR="00874EF5" w:rsidRDefault="0016235A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1)  Usare, con la guida dell’insegnante, programmi per gestire e rappresentare dati, condividere documenti </w:t>
            </w:r>
          </w:p>
          <w:p w14:paraId="6C272277" w14:textId="77777777" w:rsidR="00874EF5" w:rsidRDefault="00874EF5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  <w:p w14:paraId="3462234C" w14:textId="77777777" w:rsidR="00874EF5" w:rsidRDefault="0016235A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Usare, con la guida dell’insegnante, le tecnologie multimediali per approfondimenti/presentazioni relativi ad argomenti di studio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F0DC06" w14:textId="77777777" w:rsidR="00874EF5" w:rsidRDefault="0016235A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Matematica</w:t>
            </w:r>
          </w:p>
          <w:p w14:paraId="3A359B9C" w14:textId="77777777" w:rsidR="00874EF5" w:rsidRDefault="0016235A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Lettere</w:t>
            </w:r>
          </w:p>
          <w:p w14:paraId="359F89D0" w14:textId="77777777" w:rsidR="00874EF5" w:rsidRDefault="0016235A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Religione </w:t>
            </w:r>
          </w:p>
        </w:tc>
      </w:tr>
      <w:tr w:rsidR="00874EF5" w14:paraId="643A5595" w14:textId="77777777"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1973E34B" w14:textId="77777777" w:rsidR="00874EF5" w:rsidRDefault="0016235A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 xml:space="preserve">Operare in contesto scolastico svolgendo compiti di collaborazione nei gruppi di lavoro e contribuendo </w:t>
            </w:r>
            <w:r>
              <w:rPr>
                <w:rFonts w:cs="Times New Roman"/>
                <w:sz w:val="22"/>
                <w:szCs w:val="22"/>
              </w:rPr>
              <w:t>all’apprendimento comune</w:t>
            </w:r>
          </w:p>
        </w:tc>
        <w:tc>
          <w:tcPr>
            <w:tcW w:w="48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383F9" w14:textId="77777777" w:rsidR="00874EF5" w:rsidRDefault="0016235A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 Agire secondo le regole esplicitate dal conduttore</w:t>
            </w:r>
          </w:p>
          <w:p w14:paraId="6C4AA51F" w14:textId="77777777" w:rsidR="00874EF5" w:rsidRDefault="00874EF5">
            <w:pPr>
              <w:pStyle w:val="Normale1"/>
              <w:rPr>
                <w:rFonts w:cs="Times New Roman"/>
                <w:sz w:val="22"/>
                <w:szCs w:val="22"/>
              </w:rPr>
            </w:pPr>
          </w:p>
          <w:p w14:paraId="06AD82E9" w14:textId="77777777" w:rsidR="00874EF5" w:rsidRDefault="0016235A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 Ascoltare, proporre, mediare e condividere in funzione del compito assegnato</w:t>
            </w:r>
          </w:p>
        </w:tc>
        <w:tc>
          <w:tcPr>
            <w:tcW w:w="16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83E6CE" w14:textId="77777777" w:rsidR="00874EF5" w:rsidRDefault="0016235A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Tutte le discipline</w:t>
            </w:r>
          </w:p>
        </w:tc>
      </w:tr>
      <w:tr w:rsidR="00874EF5" w14:paraId="712A4B47" w14:textId="77777777"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2CF232C9" w14:textId="77777777" w:rsidR="00874EF5" w:rsidRDefault="0016235A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Avere padronanza del proprio corpo in situazioni semplificate </w:t>
            </w:r>
            <w:r>
              <w:rPr>
                <w:rFonts w:cs="Times New Roman"/>
                <w:sz w:val="22"/>
                <w:szCs w:val="22"/>
              </w:rPr>
              <w:t>conoscendo l’importanza che rivestono i corretti stili di vita e la pratica dell’attività motoria e sportiva per il proprio benessere psico-fisico.</w:t>
            </w:r>
          </w:p>
        </w:tc>
        <w:tc>
          <w:tcPr>
            <w:tcW w:w="48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313F2" w14:textId="77777777" w:rsidR="00874EF5" w:rsidRDefault="0016235A">
            <w:pPr>
              <w:pStyle w:val="Normale1"/>
              <w:widowControl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Adattare i principali schemi motori ai gesti espressivi e sportivi proposti</w:t>
            </w:r>
          </w:p>
          <w:p w14:paraId="3F711D54" w14:textId="77777777" w:rsidR="00874EF5" w:rsidRDefault="00874EF5">
            <w:pPr>
              <w:pStyle w:val="Normale1"/>
              <w:widowControl w:val="0"/>
              <w:jc w:val="both"/>
              <w:rPr>
                <w:rFonts w:cs="Times New Roman"/>
                <w:sz w:val="22"/>
                <w:szCs w:val="22"/>
              </w:rPr>
            </w:pPr>
          </w:p>
          <w:p w14:paraId="717F075D" w14:textId="77777777" w:rsidR="00874EF5" w:rsidRDefault="0016235A">
            <w:pPr>
              <w:pStyle w:val="Normale1"/>
              <w:widowControl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Adottare stili di vita che promuovano la salute propria e altrui</w:t>
            </w:r>
          </w:p>
          <w:p w14:paraId="314A718C" w14:textId="77777777" w:rsidR="00874EF5" w:rsidRDefault="00874EF5">
            <w:pPr>
              <w:pStyle w:val="Normale1"/>
              <w:widowControl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F2DDF5" w14:textId="77777777" w:rsidR="00874EF5" w:rsidRDefault="0016235A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Scienze motorie</w:t>
            </w:r>
          </w:p>
          <w:p w14:paraId="7339A82A" w14:textId="77777777" w:rsidR="00874EF5" w:rsidRDefault="00874EF5">
            <w:pPr>
              <w:pStyle w:val="Normale1"/>
              <w:rPr>
                <w:rFonts w:cs="Times New Roman"/>
                <w:sz w:val="22"/>
                <w:szCs w:val="22"/>
              </w:rPr>
            </w:pPr>
          </w:p>
          <w:p w14:paraId="05F53AE3" w14:textId="77777777" w:rsidR="00874EF5" w:rsidRDefault="00874EF5">
            <w:pPr>
              <w:pStyle w:val="Normale1"/>
              <w:rPr>
                <w:rFonts w:cs="Times New Roman"/>
                <w:sz w:val="22"/>
                <w:szCs w:val="22"/>
              </w:rPr>
            </w:pPr>
          </w:p>
          <w:p w14:paraId="2BE0D209" w14:textId="77777777" w:rsidR="00874EF5" w:rsidRDefault="00874EF5">
            <w:pPr>
              <w:pStyle w:val="Normale1"/>
              <w:rPr>
                <w:rFonts w:cs="Times New Roman"/>
                <w:sz w:val="22"/>
                <w:szCs w:val="22"/>
              </w:rPr>
            </w:pPr>
          </w:p>
          <w:p w14:paraId="6AE66641" w14:textId="77777777" w:rsidR="00874EF5" w:rsidRDefault="0016235A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Tutte le discipline</w:t>
            </w:r>
          </w:p>
          <w:p w14:paraId="23EDB44A" w14:textId="77777777" w:rsidR="00874EF5" w:rsidRDefault="00874EF5">
            <w:pPr>
              <w:pStyle w:val="Normale1"/>
              <w:rPr>
                <w:rFonts w:cs="Times New Roman"/>
                <w:sz w:val="22"/>
                <w:szCs w:val="22"/>
              </w:rPr>
            </w:pPr>
          </w:p>
        </w:tc>
      </w:tr>
      <w:tr w:rsidR="00874EF5" w14:paraId="550B1C47" w14:textId="77777777"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7E96DF2C" w14:textId="77777777" w:rsidR="00874EF5" w:rsidRDefault="0016235A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Padroneggiare gli strumenti espressivi per gestire l’interazione comunicativa verbale in vari contesti e in relazione a diversi scopi comunicativi</w:t>
            </w:r>
            <w:r>
              <w:rPr>
                <w:rFonts w:cs="Times New Roman"/>
                <w:sz w:val="22"/>
                <w:szCs w:val="22"/>
              </w:rPr>
              <w:tab/>
            </w:r>
          </w:p>
        </w:tc>
        <w:tc>
          <w:tcPr>
            <w:tcW w:w="48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C88E7" w14:textId="77777777" w:rsidR="00874EF5" w:rsidRDefault="0016235A">
            <w:pPr>
              <w:pStyle w:val="Normale1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1) Analizzare e comprendere le caratteristiche e i contenuti fondamentali di un testo (letterario e no) con la guida dell’insegnante </w:t>
            </w:r>
          </w:p>
          <w:p w14:paraId="7F1CF1BC" w14:textId="77777777" w:rsidR="00874EF5" w:rsidRDefault="00874EF5">
            <w:pPr>
              <w:pStyle w:val="Normale1"/>
              <w:jc w:val="both"/>
              <w:rPr>
                <w:rFonts w:cs="Times New Roman"/>
                <w:sz w:val="22"/>
                <w:szCs w:val="22"/>
              </w:rPr>
            </w:pPr>
          </w:p>
          <w:p w14:paraId="1472C830" w14:textId="77777777" w:rsidR="00874EF5" w:rsidRDefault="0016235A">
            <w:pPr>
              <w:pStyle w:val="Normale1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2) Seguendo le indicazioni dell’insegnante, pianificare, organizzare e produrre un personale </w:t>
            </w:r>
            <w:proofErr w:type="gramStart"/>
            <w:r>
              <w:rPr>
                <w:rFonts w:cs="Times New Roman"/>
                <w:sz w:val="22"/>
                <w:szCs w:val="22"/>
              </w:rPr>
              <w:t>semplice  discorso</w:t>
            </w:r>
            <w:proofErr w:type="gramEnd"/>
            <w:r>
              <w:rPr>
                <w:rFonts w:cs="Times New Roman"/>
                <w:sz w:val="22"/>
                <w:szCs w:val="22"/>
              </w:rPr>
              <w:t>, sia scritto sia orale, in modo chiaro, coeso e coerente,  in base alla situazione comunicativa, allo scopo del messaggio e al tempo a disposizione</w:t>
            </w:r>
          </w:p>
          <w:p w14:paraId="12769BE7" w14:textId="77777777" w:rsidR="00874EF5" w:rsidRDefault="00874EF5">
            <w:pPr>
              <w:pStyle w:val="Normale1"/>
              <w:jc w:val="both"/>
              <w:rPr>
                <w:rFonts w:cs="Times New Roman"/>
                <w:sz w:val="22"/>
                <w:szCs w:val="22"/>
              </w:rPr>
            </w:pPr>
          </w:p>
          <w:p w14:paraId="6B47A4D0" w14:textId="77777777" w:rsidR="00874EF5" w:rsidRDefault="0016235A">
            <w:pPr>
              <w:pStyle w:val="Normale1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Riconoscere e rispettare le regole ortografiche e morfo-sintattiche</w:t>
            </w:r>
          </w:p>
          <w:p w14:paraId="368AACBC" w14:textId="77777777" w:rsidR="00874EF5" w:rsidRDefault="00874EF5">
            <w:pPr>
              <w:pStyle w:val="Normale1"/>
              <w:jc w:val="both"/>
              <w:rPr>
                <w:rFonts w:cs="Times New Roman"/>
                <w:sz w:val="22"/>
                <w:szCs w:val="22"/>
              </w:rPr>
            </w:pPr>
          </w:p>
          <w:p w14:paraId="011174CE" w14:textId="77777777" w:rsidR="00874EF5" w:rsidRDefault="0016235A">
            <w:pPr>
              <w:pStyle w:val="Normale1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4) Comprendere il lessico di base delle diverse discipline</w:t>
            </w:r>
          </w:p>
        </w:tc>
        <w:tc>
          <w:tcPr>
            <w:tcW w:w="16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BAA169" w14:textId="77777777" w:rsidR="00874EF5" w:rsidRDefault="0016235A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Lettere</w:t>
            </w:r>
          </w:p>
          <w:p w14:paraId="33CEF0D2" w14:textId="77777777" w:rsidR="00874EF5" w:rsidRDefault="0016235A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Matematica</w:t>
            </w:r>
          </w:p>
          <w:p w14:paraId="24F965B2" w14:textId="77777777" w:rsidR="00874EF5" w:rsidRDefault="0016235A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Religione</w:t>
            </w:r>
          </w:p>
          <w:p w14:paraId="0EBF1EBE" w14:textId="77777777" w:rsidR="00874EF5" w:rsidRDefault="0016235A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Scienze Motorie</w:t>
            </w:r>
          </w:p>
        </w:tc>
      </w:tr>
      <w:tr w:rsidR="00874EF5" w14:paraId="0381D5B1" w14:textId="77777777"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2648A94C" w14:textId="77777777" w:rsidR="00874EF5" w:rsidRDefault="0016235A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Comprendere, comunicare e interagire in lingua inglese a livello B1 (QCER)</w:t>
            </w:r>
          </w:p>
        </w:tc>
        <w:tc>
          <w:tcPr>
            <w:tcW w:w="48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38E24" w14:textId="77777777" w:rsidR="00874EF5" w:rsidRDefault="0016235A">
            <w:pPr>
              <w:pStyle w:val="Normale1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 Interagire in conversazioni brevi e chiare su argomenti di interesse personale e quotidiano</w:t>
            </w:r>
          </w:p>
          <w:p w14:paraId="53C0EA7F" w14:textId="77777777" w:rsidR="00874EF5" w:rsidRDefault="0016235A">
            <w:pPr>
              <w:pStyle w:val="Normale1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2AF0E7CC" w14:textId="77777777" w:rsidR="00874EF5" w:rsidRDefault="0016235A">
            <w:pPr>
              <w:pStyle w:val="Normale1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2) </w:t>
            </w:r>
            <w:r>
              <w:rPr>
                <w:rFonts w:cs="Times New Roman"/>
                <w:sz w:val="22"/>
                <w:szCs w:val="22"/>
              </w:rPr>
              <w:t>Utilizzare appropriate strategie ai fini della ricerca di informazioni e della comprensione dei punti essenziali in messaggi chiari, di breve estensione, scritti e orali, su argomenti di interesse personale e quotidiano</w:t>
            </w:r>
          </w:p>
          <w:p w14:paraId="76F958E5" w14:textId="77777777" w:rsidR="00874EF5" w:rsidRDefault="0016235A">
            <w:pPr>
              <w:pStyle w:val="Normale1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56D43696" w14:textId="77777777" w:rsidR="00874EF5" w:rsidRDefault="0016235A">
            <w:pPr>
              <w:pStyle w:val="Normale1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Produrre testi, di diversa tipologia, brevi, semplici e coerenti, su tematiche di interesse personale e quotidiano, con un lessico e una sintassi complessivamente appropriati</w:t>
            </w:r>
          </w:p>
          <w:p w14:paraId="263EF9D3" w14:textId="77777777" w:rsidR="00874EF5" w:rsidRDefault="0016235A">
            <w:pPr>
              <w:pStyle w:val="Normale1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5902EB9E" w14:textId="77777777" w:rsidR="00874EF5" w:rsidRDefault="0016235A">
            <w:pPr>
              <w:pStyle w:val="Normale1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4) Riconoscere gli aspetti strutturali della lingua utilizzata in testi comunicativi nella forma scritta, orale e multimediale</w:t>
            </w:r>
          </w:p>
          <w:p w14:paraId="6015EFAD" w14:textId="77777777" w:rsidR="00874EF5" w:rsidRDefault="00874EF5">
            <w:pPr>
              <w:pStyle w:val="Normale1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  <w:p w14:paraId="4498B389" w14:textId="77777777" w:rsidR="00874EF5" w:rsidRDefault="0016235A">
            <w:pPr>
              <w:pStyle w:val="Normale1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5) Utilizzare un repertorio lessicale ed espressioni di base, per esprimere bisogni concreti </w:t>
            </w:r>
            <w:proofErr w:type="gramStart"/>
            <w:r>
              <w:rPr>
                <w:rFonts w:cs="Times New Roman"/>
                <w:sz w:val="22"/>
                <w:szCs w:val="22"/>
              </w:rPr>
              <w:t>della  vita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quotidiana, descrivere esperienze e narrare avvenimenti di tipo personale o familiare</w:t>
            </w:r>
          </w:p>
          <w:p w14:paraId="312C79FE" w14:textId="77777777" w:rsidR="00874EF5" w:rsidRDefault="0016235A">
            <w:pPr>
              <w:pStyle w:val="Normale1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1250DC58" w14:textId="77777777" w:rsidR="00874EF5" w:rsidRDefault="0016235A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6) Cogliere il carattere interculturale della lingua straniera, anche in relazione alla sua dimensione globale e alle varietà geografiche </w:t>
            </w:r>
          </w:p>
        </w:tc>
        <w:tc>
          <w:tcPr>
            <w:tcW w:w="16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21D1FE" w14:textId="77777777" w:rsidR="00874EF5" w:rsidRDefault="0016235A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Inglese</w:t>
            </w:r>
          </w:p>
        </w:tc>
      </w:tr>
      <w:tr w:rsidR="00874EF5" w14:paraId="564EF03F" w14:textId="77777777"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26EFA7AB" w14:textId="77777777" w:rsidR="00874EF5" w:rsidRDefault="0016235A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Avere un metodo di traduzione rigoroso, che permetta di riconoscere forme e strutture e comprendere il significato essenziale di testi non </w:t>
            </w:r>
            <w:r>
              <w:rPr>
                <w:rFonts w:cs="Times New Roman"/>
                <w:sz w:val="22"/>
                <w:szCs w:val="22"/>
              </w:rPr>
              <w:t>complessi, latini e greci</w:t>
            </w:r>
          </w:p>
        </w:tc>
        <w:tc>
          <w:tcPr>
            <w:tcW w:w="48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FFFB8" w14:textId="77777777" w:rsidR="00874EF5" w:rsidRDefault="0016235A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Riconoscere tutte le forme e alcune tra le strutture regolari più ricorrenti e renderle in italiano in modo accettabile</w:t>
            </w:r>
          </w:p>
          <w:p w14:paraId="42022350" w14:textId="77777777" w:rsidR="00874EF5" w:rsidRDefault="00874EF5">
            <w:pPr>
              <w:pStyle w:val="Normale1"/>
              <w:rPr>
                <w:rFonts w:cs="Times New Roman"/>
                <w:sz w:val="22"/>
                <w:szCs w:val="22"/>
              </w:rPr>
            </w:pPr>
          </w:p>
          <w:p w14:paraId="67119C5C" w14:textId="77777777" w:rsidR="00874EF5" w:rsidRDefault="0016235A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Individuare tra la gamma di significati di un termine quelli accettabili in riferimento al contesto</w:t>
            </w:r>
          </w:p>
        </w:tc>
        <w:tc>
          <w:tcPr>
            <w:tcW w:w="16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A86FA2" w14:textId="77777777" w:rsidR="00874EF5" w:rsidRDefault="0016235A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Latino</w:t>
            </w:r>
          </w:p>
          <w:p w14:paraId="3DCF5725" w14:textId="77777777" w:rsidR="00874EF5" w:rsidRDefault="0016235A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Greco</w:t>
            </w:r>
          </w:p>
        </w:tc>
      </w:tr>
      <w:tr w:rsidR="00874EF5" w14:paraId="1EAA1B69" w14:textId="77777777"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2D637781" w14:textId="77777777" w:rsidR="00874EF5" w:rsidRDefault="0016235A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Utilizzare metodi e strumenti dell’indagine storico-geografica</w:t>
            </w:r>
          </w:p>
        </w:tc>
        <w:tc>
          <w:tcPr>
            <w:tcW w:w="48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C68CD" w14:textId="77777777" w:rsidR="00874EF5" w:rsidRDefault="0016235A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 Saper leggere carte geografiche e grafici con la guida dell’insegnante</w:t>
            </w:r>
          </w:p>
          <w:p w14:paraId="177D719E" w14:textId="77777777" w:rsidR="00874EF5" w:rsidRDefault="00874EF5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  <w:p w14:paraId="427C7884" w14:textId="77777777" w:rsidR="00874EF5" w:rsidRDefault="0016235A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2) Riconoscere le dimensioni del tempo e dello spazio, collocandovi gli eventi storici più </w:t>
            </w:r>
            <w:r>
              <w:rPr>
                <w:rFonts w:cs="Times New Roman"/>
                <w:sz w:val="22"/>
                <w:szCs w:val="22"/>
              </w:rPr>
              <w:t>rilevanti</w:t>
            </w:r>
          </w:p>
          <w:p w14:paraId="3C2829AF" w14:textId="77777777" w:rsidR="00874EF5" w:rsidRDefault="00874EF5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  <w:p w14:paraId="6BD3EE38" w14:textId="77777777" w:rsidR="00874EF5" w:rsidRDefault="0016235A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Analizzare, con la guida dell’insegnante, il rapporto uomo-ambiente attraverso categorie spaziali e temporali</w:t>
            </w:r>
          </w:p>
          <w:p w14:paraId="3C66DDC5" w14:textId="77777777" w:rsidR="00874EF5" w:rsidRDefault="00874EF5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  <w:p w14:paraId="5156991F" w14:textId="77777777" w:rsidR="00874EF5" w:rsidRDefault="0016235A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4) Comprendere i nessi di causa-effetto</w:t>
            </w:r>
          </w:p>
          <w:p w14:paraId="023D09D7" w14:textId="77777777" w:rsidR="00874EF5" w:rsidRDefault="00874EF5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  <w:p w14:paraId="7AAF2CD5" w14:textId="77777777" w:rsidR="00874EF5" w:rsidRDefault="0016235A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5) Individuare analogie e differenze tra i fenomeni</w:t>
            </w:r>
          </w:p>
        </w:tc>
        <w:tc>
          <w:tcPr>
            <w:tcW w:w="16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57DC45" w14:textId="77777777" w:rsidR="00874EF5" w:rsidRDefault="0016235A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Storia e geografia</w:t>
            </w:r>
          </w:p>
        </w:tc>
      </w:tr>
      <w:tr w:rsidR="00874EF5" w14:paraId="6647F05F" w14:textId="77777777"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7EEA4489" w14:textId="77777777" w:rsidR="00874EF5" w:rsidRDefault="0016235A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Comprendere e utilizzare i linguaggi formali specifici delle scienze matematiche e naturali</w:t>
            </w:r>
          </w:p>
        </w:tc>
        <w:tc>
          <w:tcPr>
            <w:tcW w:w="48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44137" w14:textId="77777777" w:rsidR="00874EF5" w:rsidRDefault="0016235A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 Utilizzare le proprietà delle operazioni</w:t>
            </w:r>
          </w:p>
          <w:p w14:paraId="4756C827" w14:textId="77777777" w:rsidR="00874EF5" w:rsidRDefault="0016235A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67494CAB" w14:textId="77777777" w:rsidR="00874EF5" w:rsidRDefault="0016235A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Usare lettere come simboli e</w:t>
            </w:r>
            <w:r>
              <w:rPr>
                <w:rFonts w:cs="Times New Roman"/>
                <w:sz w:val="22"/>
                <w:szCs w:val="22"/>
              </w:rPr>
              <w:br/>
              <w:t>variabili</w:t>
            </w:r>
          </w:p>
          <w:p w14:paraId="020F276C" w14:textId="77777777" w:rsidR="00874EF5" w:rsidRDefault="0016235A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1A6811E9" w14:textId="77777777" w:rsidR="00874EF5" w:rsidRDefault="0016235A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Riconoscere e rappresentare</w:t>
            </w:r>
            <w:r>
              <w:rPr>
                <w:rFonts w:cs="Times New Roman"/>
                <w:sz w:val="22"/>
                <w:szCs w:val="22"/>
              </w:rPr>
              <w:br/>
            </w:r>
            <w:proofErr w:type="gramStart"/>
            <w:r>
              <w:rPr>
                <w:rFonts w:cs="Times New Roman"/>
                <w:sz w:val="22"/>
                <w:szCs w:val="22"/>
              </w:rPr>
              <w:t>semplici  relazioni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tra variabili</w:t>
            </w:r>
          </w:p>
          <w:p w14:paraId="2583C98D" w14:textId="77777777" w:rsidR="00874EF5" w:rsidRDefault="0016235A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4BD7EFA7" w14:textId="77777777" w:rsidR="00874EF5" w:rsidRDefault="0016235A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4) Raccogliere e rappresentare</w:t>
            </w:r>
            <w:r>
              <w:rPr>
                <w:rFonts w:cs="Times New Roman"/>
                <w:sz w:val="22"/>
                <w:szCs w:val="22"/>
              </w:rPr>
              <w:br/>
              <w:t>dati mediante l’uso di insiemi</w:t>
            </w:r>
          </w:p>
          <w:p w14:paraId="3611B3CF" w14:textId="77777777" w:rsidR="00874EF5" w:rsidRDefault="00874EF5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  <w:p w14:paraId="602BD361" w14:textId="77777777" w:rsidR="00874EF5" w:rsidRDefault="0016235A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5) Operare con espressioni letterali</w:t>
            </w:r>
          </w:p>
          <w:p w14:paraId="0C591F83" w14:textId="77777777" w:rsidR="00874EF5" w:rsidRDefault="0016235A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521A8DF3" w14:textId="77777777" w:rsidR="00874EF5" w:rsidRDefault="0016235A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6) Tradurre dal linguaggio</w:t>
            </w:r>
            <w:r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sz w:val="22"/>
                <w:szCs w:val="22"/>
              </w:rPr>
              <w:lastRenderedPageBreak/>
              <w:t>naturale al linguaggio algebrico</w:t>
            </w:r>
          </w:p>
          <w:p w14:paraId="5FC4874E" w14:textId="77777777" w:rsidR="00874EF5" w:rsidRDefault="0016235A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1187A7FC" w14:textId="77777777" w:rsidR="00874EF5" w:rsidRDefault="0016235A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7) Rappresentare il grafico di</w:t>
            </w:r>
            <w:r>
              <w:rPr>
                <w:rFonts w:cs="Times New Roman"/>
                <w:sz w:val="22"/>
                <w:szCs w:val="22"/>
              </w:rPr>
              <w:br/>
              <w:t>semplici funzioni</w:t>
            </w:r>
          </w:p>
          <w:p w14:paraId="1C443090" w14:textId="77777777" w:rsidR="00874EF5" w:rsidRDefault="00874EF5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07B8C2" w14:textId="77777777" w:rsidR="00874EF5" w:rsidRDefault="0016235A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Matematica</w:t>
            </w:r>
          </w:p>
        </w:tc>
      </w:tr>
      <w:tr w:rsidR="00874EF5" w14:paraId="74465B27" w14:textId="77777777"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70DD5D20" w14:textId="77777777" w:rsidR="00874EF5" w:rsidRDefault="0016235A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Utilizzare procedure e metodi </w:t>
            </w:r>
            <w:r>
              <w:rPr>
                <w:rFonts w:cs="Times New Roman"/>
                <w:sz w:val="22"/>
                <w:szCs w:val="22"/>
              </w:rPr>
              <w:t>d'indagine propri delle scienze matematiche e naturali</w:t>
            </w:r>
          </w:p>
        </w:tc>
        <w:tc>
          <w:tcPr>
            <w:tcW w:w="48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A950D" w14:textId="77777777" w:rsidR="00874EF5" w:rsidRDefault="0016235A">
            <w:pPr>
              <w:pStyle w:val="Normale1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Utilizzare il calcolo aritmetico o algebrico</w:t>
            </w:r>
          </w:p>
          <w:p w14:paraId="0344FA74" w14:textId="77777777" w:rsidR="00874EF5" w:rsidRDefault="00874EF5">
            <w:pPr>
              <w:pStyle w:val="Normale1"/>
              <w:jc w:val="both"/>
              <w:rPr>
                <w:rFonts w:cs="Times New Roman"/>
                <w:sz w:val="22"/>
                <w:szCs w:val="22"/>
              </w:rPr>
            </w:pPr>
          </w:p>
          <w:p w14:paraId="0848E8D2" w14:textId="77777777" w:rsidR="00874EF5" w:rsidRDefault="0016235A">
            <w:pPr>
              <w:pStyle w:val="Normale1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Applicare semplici relazioni fra grandezze</w:t>
            </w:r>
          </w:p>
          <w:p w14:paraId="70186800" w14:textId="77777777" w:rsidR="00874EF5" w:rsidRDefault="0016235A">
            <w:pPr>
              <w:pStyle w:val="Normale1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735AC32C" w14:textId="77777777" w:rsidR="00874EF5" w:rsidRDefault="0016235A">
            <w:pPr>
              <w:pStyle w:val="Normale1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Risolvere equazioni di primo grado</w:t>
            </w:r>
          </w:p>
          <w:p w14:paraId="7BFE515D" w14:textId="77777777" w:rsidR="00874EF5" w:rsidRDefault="0016235A">
            <w:pPr>
              <w:pStyle w:val="Normale1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668449A7" w14:textId="77777777" w:rsidR="00874EF5" w:rsidRDefault="0016235A">
            <w:pPr>
              <w:pStyle w:val="Normale1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4) Utilizzare le proprietà delle figure geometriche e delle </w:t>
            </w:r>
            <w:r>
              <w:rPr>
                <w:rFonts w:cs="Times New Roman"/>
                <w:sz w:val="22"/>
                <w:szCs w:val="22"/>
              </w:rPr>
              <w:t>isometrie</w:t>
            </w:r>
          </w:p>
          <w:p w14:paraId="7C0A8905" w14:textId="77777777" w:rsidR="00874EF5" w:rsidRDefault="0016235A">
            <w:pPr>
              <w:pStyle w:val="Normale1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B378099" w14:textId="77777777" w:rsidR="00874EF5" w:rsidRDefault="0016235A">
            <w:pPr>
              <w:pStyle w:val="Normale1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5) Studiare e utilizzare funzioni lineari</w:t>
            </w:r>
          </w:p>
          <w:p w14:paraId="5B4D4A1E" w14:textId="77777777" w:rsidR="00874EF5" w:rsidRDefault="0016235A">
            <w:pPr>
              <w:pStyle w:val="Normale1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F214740" w14:textId="77777777" w:rsidR="00874EF5" w:rsidRDefault="0016235A">
            <w:pPr>
              <w:pStyle w:val="Normale1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6)  Valutare l’ordine di grandezza di un risultato e utilizzare approssimazioni</w:t>
            </w:r>
          </w:p>
          <w:p w14:paraId="7AB740BB" w14:textId="77777777" w:rsidR="00874EF5" w:rsidRDefault="00874EF5">
            <w:pPr>
              <w:pStyle w:val="Normale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3B4802" w14:textId="77777777" w:rsidR="00874EF5" w:rsidRDefault="0016235A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Matematica</w:t>
            </w:r>
          </w:p>
        </w:tc>
      </w:tr>
    </w:tbl>
    <w:p w14:paraId="4A23CC9F" w14:textId="77777777" w:rsidR="00874EF5" w:rsidRDefault="00874EF5">
      <w:pPr>
        <w:pStyle w:val="Normale1"/>
        <w:ind w:hanging="360"/>
        <w:jc w:val="both"/>
        <w:rPr>
          <w:rFonts w:ascii="Verdana" w:hAnsi="Verdana" w:cs="Verdana"/>
        </w:rPr>
      </w:pPr>
    </w:p>
    <w:p w14:paraId="5A6DC780" w14:textId="77777777" w:rsidR="00874EF5" w:rsidRDefault="0016235A">
      <w:pPr>
        <w:pStyle w:val="Normale1"/>
        <w:keepNext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PRINCIPI METODOLOGICI </w:t>
      </w:r>
      <w:proofErr w:type="gramStart"/>
      <w:r>
        <w:rPr>
          <w:rFonts w:ascii="Verdana" w:hAnsi="Verdana" w:cs="Verdana"/>
          <w:b/>
          <w:bCs/>
        </w:rPr>
        <w:t>ED</w:t>
      </w:r>
      <w:proofErr w:type="gramEnd"/>
      <w:r>
        <w:rPr>
          <w:rFonts w:ascii="Verdana" w:hAnsi="Verdana" w:cs="Verdana"/>
          <w:b/>
          <w:bCs/>
        </w:rPr>
        <w:t xml:space="preserve"> EDUCATIVI COMUNI</w:t>
      </w:r>
    </w:p>
    <w:tbl>
      <w:tblPr>
        <w:tblW w:w="9405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</w:tblGrid>
      <w:tr w:rsidR="00874EF5" w14:paraId="3315D3F6" w14:textId="77777777"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6E3D" w14:textId="59DB1D42" w:rsidR="00874EF5" w:rsidRDefault="0016235A">
            <w:pPr>
              <w:pStyle w:val="Normale1"/>
              <w:rPr>
                <w:rFonts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Graduale integrazione delle diverse metodologie di lavoro, in continuità con il percorso avviato nell’anno scolastico precedente, </w:t>
            </w:r>
            <w:r w:rsidRPr="0016235A">
              <w:rPr>
                <w:rFonts w:ascii="Calibri" w:hAnsi="Calibri" w:cs="Calibri"/>
                <w:sz w:val="22"/>
                <w:szCs w:val="22"/>
              </w:rPr>
              <w:t>con particolare riferimento alla didattica orientativa cfr. DM 328 del 22/12/2022 e relative Linee guida.</w:t>
            </w:r>
          </w:p>
          <w:p w14:paraId="4010F3DA" w14:textId="77777777" w:rsidR="00874EF5" w:rsidRDefault="00874EF5">
            <w:pPr>
              <w:pStyle w:val="Normale1"/>
              <w:rPr>
                <w:rFonts w:cs="Times New Roman"/>
              </w:rPr>
            </w:pPr>
          </w:p>
          <w:p w14:paraId="6567B5EE" w14:textId="77777777" w:rsidR="00874EF5" w:rsidRDefault="00874EF5">
            <w:pPr>
              <w:pStyle w:val="Normale1"/>
              <w:rPr>
                <w:rFonts w:cs="Times New Roman"/>
              </w:rPr>
            </w:pPr>
          </w:p>
          <w:p w14:paraId="56BB4D17" w14:textId="77777777" w:rsidR="00874EF5" w:rsidRDefault="00874EF5">
            <w:pPr>
              <w:pStyle w:val="Normale1"/>
              <w:rPr>
                <w:rFonts w:cs="Times New Roman"/>
              </w:rPr>
            </w:pPr>
          </w:p>
          <w:p w14:paraId="6A895F31" w14:textId="77777777" w:rsidR="00874EF5" w:rsidRDefault="00874EF5">
            <w:pPr>
              <w:pStyle w:val="Normale1"/>
              <w:rPr>
                <w:rFonts w:cs="Times New Roman"/>
              </w:rPr>
            </w:pPr>
          </w:p>
        </w:tc>
      </w:tr>
    </w:tbl>
    <w:p w14:paraId="67715331" w14:textId="77777777" w:rsidR="00874EF5" w:rsidRDefault="00874EF5">
      <w:pPr>
        <w:pStyle w:val="Normale1"/>
        <w:keepNext/>
        <w:rPr>
          <w:rFonts w:cs="Times New Roman"/>
        </w:rPr>
      </w:pPr>
    </w:p>
    <w:p w14:paraId="01915BF1" w14:textId="77777777" w:rsidR="00874EF5" w:rsidRDefault="00874EF5">
      <w:pPr>
        <w:pStyle w:val="Normale1"/>
        <w:rPr>
          <w:rFonts w:ascii="Verdana" w:hAnsi="Verdana" w:cs="Verdana"/>
          <w:b/>
          <w:bCs/>
        </w:rPr>
      </w:pPr>
    </w:p>
    <w:p w14:paraId="4080D78F" w14:textId="77777777" w:rsidR="00874EF5" w:rsidRDefault="0016235A">
      <w:pPr>
        <w:pStyle w:val="Normale1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NORME COMUNI DI CONDUZIONE DEL LAVORO</w:t>
      </w:r>
    </w:p>
    <w:tbl>
      <w:tblPr>
        <w:tblW w:w="9405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</w:tblGrid>
      <w:tr w:rsidR="00874EF5" w14:paraId="48097EEF" w14:textId="77777777"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6CD5" w14:textId="77777777" w:rsidR="00874EF5" w:rsidRDefault="00874EF5">
            <w:pPr>
              <w:pStyle w:val="Normale1"/>
              <w:rPr>
                <w:rFonts w:cs="Times New Roman"/>
              </w:rPr>
            </w:pPr>
          </w:p>
          <w:p w14:paraId="3B8DEB31" w14:textId="77777777" w:rsidR="00874EF5" w:rsidRDefault="00874EF5">
            <w:pPr>
              <w:pStyle w:val="Normale1"/>
              <w:rPr>
                <w:rFonts w:cs="Times New Roman"/>
              </w:rPr>
            </w:pPr>
          </w:p>
          <w:p w14:paraId="4E847909" w14:textId="77777777" w:rsidR="00874EF5" w:rsidRDefault="00874EF5">
            <w:pPr>
              <w:pStyle w:val="Normale1"/>
              <w:rPr>
                <w:rFonts w:cs="Times New Roman"/>
              </w:rPr>
            </w:pPr>
          </w:p>
          <w:p w14:paraId="4B243DFD" w14:textId="77777777" w:rsidR="00874EF5" w:rsidRDefault="00874EF5">
            <w:pPr>
              <w:pStyle w:val="Normale1"/>
              <w:rPr>
                <w:rFonts w:cs="Times New Roman"/>
              </w:rPr>
            </w:pPr>
          </w:p>
          <w:p w14:paraId="486AE615" w14:textId="77777777" w:rsidR="00874EF5" w:rsidRDefault="00874EF5">
            <w:pPr>
              <w:pStyle w:val="Normale1"/>
              <w:rPr>
                <w:rFonts w:cs="Times New Roman"/>
              </w:rPr>
            </w:pPr>
          </w:p>
        </w:tc>
      </w:tr>
    </w:tbl>
    <w:p w14:paraId="2F575F5B" w14:textId="77777777" w:rsidR="00874EF5" w:rsidRDefault="00874EF5">
      <w:pPr>
        <w:pStyle w:val="Normale1"/>
        <w:rPr>
          <w:rFonts w:ascii="Verdana" w:hAnsi="Verdana" w:cs="Verdana"/>
        </w:rPr>
      </w:pPr>
    </w:p>
    <w:p w14:paraId="45F1F94E" w14:textId="77777777" w:rsidR="00874EF5" w:rsidRDefault="00874EF5">
      <w:pPr>
        <w:pStyle w:val="Normale1"/>
        <w:rPr>
          <w:rFonts w:ascii="Verdana" w:hAnsi="Verdana" w:cs="Verdana"/>
        </w:rPr>
      </w:pPr>
    </w:p>
    <w:p w14:paraId="6EF5F79B" w14:textId="77777777" w:rsidR="00874EF5" w:rsidRDefault="0016235A">
      <w:pPr>
        <w:pStyle w:val="Normale1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>ATTIVITA’ DI RECUPERO E SOSTEGNO</w:t>
      </w:r>
    </w:p>
    <w:tbl>
      <w:tblPr>
        <w:tblW w:w="9405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</w:tblGrid>
      <w:tr w:rsidR="00874EF5" w14:paraId="4A4BDB9D" w14:textId="77777777"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E014" w14:textId="77777777" w:rsidR="00874EF5" w:rsidRDefault="00874EF5">
            <w:pPr>
              <w:pStyle w:val="Normale1"/>
              <w:rPr>
                <w:rFonts w:cs="Times New Roman"/>
              </w:rPr>
            </w:pPr>
          </w:p>
          <w:p w14:paraId="54295953" w14:textId="77777777" w:rsidR="00874EF5" w:rsidRDefault="00874EF5">
            <w:pPr>
              <w:pStyle w:val="Normale1"/>
              <w:rPr>
                <w:rFonts w:cs="Times New Roman"/>
              </w:rPr>
            </w:pPr>
          </w:p>
          <w:p w14:paraId="51549AF2" w14:textId="77777777" w:rsidR="00874EF5" w:rsidRDefault="00874EF5">
            <w:pPr>
              <w:pStyle w:val="Normale1"/>
              <w:rPr>
                <w:rFonts w:cs="Times New Roman"/>
              </w:rPr>
            </w:pPr>
          </w:p>
          <w:p w14:paraId="35C90EEE" w14:textId="77777777" w:rsidR="00874EF5" w:rsidRDefault="00874EF5">
            <w:pPr>
              <w:pStyle w:val="Normale1"/>
              <w:rPr>
                <w:rFonts w:cs="Times New Roman"/>
              </w:rPr>
            </w:pPr>
          </w:p>
          <w:p w14:paraId="7D4E9234" w14:textId="77777777" w:rsidR="00874EF5" w:rsidRDefault="00874EF5">
            <w:pPr>
              <w:pStyle w:val="Normale1"/>
              <w:rPr>
                <w:rFonts w:cs="Times New Roman"/>
              </w:rPr>
            </w:pPr>
          </w:p>
        </w:tc>
      </w:tr>
    </w:tbl>
    <w:p w14:paraId="5B34E04A" w14:textId="77777777" w:rsidR="00874EF5" w:rsidRDefault="00874EF5">
      <w:pPr>
        <w:pStyle w:val="Normale1"/>
        <w:rPr>
          <w:rFonts w:cs="Times New Roman"/>
        </w:rPr>
      </w:pPr>
    </w:p>
    <w:p w14:paraId="168D50F3" w14:textId="77777777" w:rsidR="00874EF5" w:rsidRDefault="00874EF5">
      <w:pPr>
        <w:pStyle w:val="Normale1"/>
        <w:ind w:left="-28"/>
        <w:rPr>
          <w:rFonts w:ascii="Verdana" w:hAnsi="Verdana" w:cs="Verdana"/>
        </w:rPr>
      </w:pPr>
    </w:p>
    <w:p w14:paraId="46673A7E" w14:textId="77777777" w:rsidR="00874EF5" w:rsidRDefault="0016235A">
      <w:pPr>
        <w:pStyle w:val="Normale1"/>
        <w:ind w:left="-28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PROGETTI DI ALTERNANZA SCUOLA/LAVORO (solo per le classi del secondo biennio e del quinto anno)</w:t>
      </w:r>
    </w:p>
    <w:tbl>
      <w:tblPr>
        <w:tblW w:w="9975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5"/>
      </w:tblGrid>
      <w:tr w:rsidR="00874EF5" w14:paraId="35686089" w14:textId="77777777"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C0CE" w14:textId="77777777" w:rsidR="00874EF5" w:rsidRDefault="00874EF5">
            <w:pPr>
              <w:pStyle w:val="Normale1"/>
              <w:ind w:left="261"/>
              <w:rPr>
                <w:rFonts w:ascii="Verdana" w:hAnsi="Verdana" w:cs="Verdana"/>
              </w:rPr>
            </w:pPr>
          </w:p>
          <w:p w14:paraId="6C6047D2" w14:textId="77777777" w:rsidR="00874EF5" w:rsidRDefault="00874EF5">
            <w:pPr>
              <w:pStyle w:val="Normale1"/>
              <w:ind w:left="261"/>
              <w:rPr>
                <w:rFonts w:ascii="Verdana" w:hAnsi="Verdana" w:cs="Verdana"/>
              </w:rPr>
            </w:pPr>
          </w:p>
          <w:p w14:paraId="44B02AD7" w14:textId="77777777" w:rsidR="00874EF5" w:rsidRDefault="00874EF5">
            <w:pPr>
              <w:pStyle w:val="Normale1"/>
              <w:ind w:left="261"/>
              <w:rPr>
                <w:rFonts w:ascii="Verdana" w:hAnsi="Verdana" w:cs="Verdana"/>
              </w:rPr>
            </w:pPr>
          </w:p>
        </w:tc>
      </w:tr>
    </w:tbl>
    <w:p w14:paraId="004C26DD" w14:textId="77777777" w:rsidR="00874EF5" w:rsidRDefault="00874EF5">
      <w:pPr>
        <w:pStyle w:val="Normale1"/>
        <w:rPr>
          <w:rFonts w:ascii="Verdana" w:hAnsi="Verdana" w:cs="Verdana"/>
          <w:b/>
          <w:bCs/>
        </w:rPr>
      </w:pPr>
    </w:p>
    <w:p w14:paraId="047B9D84" w14:textId="77777777" w:rsidR="00874EF5" w:rsidRDefault="0016235A">
      <w:pPr>
        <w:pStyle w:val="Normale1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PROPOSTA DI SPETTACOLI, VISITE, VIAGGI DI ISTRUZIONE</w:t>
      </w:r>
    </w:p>
    <w:tbl>
      <w:tblPr>
        <w:tblW w:w="10155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5"/>
      </w:tblGrid>
      <w:tr w:rsidR="00874EF5" w14:paraId="01B1FDFE" w14:textId="77777777"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9165" w14:textId="77777777" w:rsidR="00874EF5" w:rsidRDefault="00874EF5">
            <w:pPr>
              <w:pStyle w:val="Normale1"/>
              <w:rPr>
                <w:rFonts w:ascii="Verdana" w:hAnsi="Verdana" w:cs="Verdana"/>
              </w:rPr>
            </w:pPr>
          </w:p>
          <w:p w14:paraId="351499A2" w14:textId="77777777" w:rsidR="00874EF5" w:rsidRDefault="00874EF5">
            <w:pPr>
              <w:pStyle w:val="Normale1"/>
              <w:rPr>
                <w:rFonts w:ascii="Verdana" w:hAnsi="Verdana" w:cs="Verdana"/>
              </w:rPr>
            </w:pPr>
          </w:p>
          <w:p w14:paraId="7256A983" w14:textId="77777777" w:rsidR="00874EF5" w:rsidRDefault="00874EF5">
            <w:pPr>
              <w:pStyle w:val="Normale1"/>
              <w:rPr>
                <w:rFonts w:ascii="Verdana" w:hAnsi="Verdana" w:cs="Verdana"/>
              </w:rPr>
            </w:pPr>
          </w:p>
        </w:tc>
      </w:tr>
    </w:tbl>
    <w:p w14:paraId="2469AAA7" w14:textId="77777777" w:rsidR="00874EF5" w:rsidRDefault="00874EF5">
      <w:pPr>
        <w:pStyle w:val="Normale1"/>
        <w:ind w:left="567"/>
        <w:rPr>
          <w:rFonts w:ascii="Verdana" w:hAnsi="Verdana" w:cs="Verdana"/>
        </w:rPr>
      </w:pPr>
    </w:p>
    <w:p w14:paraId="04C4970D" w14:textId="77777777" w:rsidR="00874EF5" w:rsidRDefault="00874EF5">
      <w:pPr>
        <w:pStyle w:val="Normale1"/>
        <w:rPr>
          <w:rFonts w:cs="Times New Roman"/>
          <w:sz w:val="24"/>
          <w:szCs w:val="24"/>
        </w:rPr>
      </w:pPr>
    </w:p>
    <w:p w14:paraId="04E371B1" w14:textId="77777777" w:rsidR="00874EF5" w:rsidRDefault="0016235A">
      <w:pPr>
        <w:pStyle w:val="Normale1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                                                                    Il coordinatore</w:t>
      </w:r>
    </w:p>
    <w:p w14:paraId="248D4DF9" w14:textId="77777777" w:rsidR="00874EF5" w:rsidRDefault="00874EF5">
      <w:pPr>
        <w:pStyle w:val="Normale1"/>
        <w:rPr>
          <w:rFonts w:ascii="Verdana" w:hAnsi="Verdana" w:cs="Verdana"/>
        </w:rPr>
      </w:pPr>
    </w:p>
    <w:p w14:paraId="5BF5058C" w14:textId="77777777" w:rsidR="00874EF5" w:rsidRDefault="0016235A">
      <w:pPr>
        <w:pStyle w:val="Normale1"/>
        <w:rPr>
          <w:rFonts w:ascii="Verdana" w:hAnsi="Verdana" w:cs="Verdana"/>
        </w:rPr>
      </w:pPr>
      <w:r>
        <w:rPr>
          <w:rFonts w:ascii="Verdana" w:hAnsi="Verdana" w:cs="Verdana"/>
        </w:rPr>
        <w:t xml:space="preserve">Lecco, li                                                                  </w:t>
      </w:r>
    </w:p>
    <w:p w14:paraId="61E2BF9F" w14:textId="77777777" w:rsidR="00874EF5" w:rsidRDefault="00874EF5">
      <w:pPr>
        <w:pStyle w:val="Normale1"/>
        <w:rPr>
          <w:rFonts w:ascii="Verdana" w:hAnsi="Verdana" w:cs="Verdana"/>
        </w:rPr>
      </w:pPr>
    </w:p>
    <w:p w14:paraId="52DE28F4" w14:textId="77777777" w:rsidR="00874EF5" w:rsidRDefault="00874EF5">
      <w:pPr>
        <w:pStyle w:val="Normale1"/>
        <w:rPr>
          <w:rFonts w:ascii="Verdana" w:hAnsi="Verdana" w:cs="Verdana"/>
        </w:rPr>
      </w:pPr>
    </w:p>
    <w:sectPr w:rsidR="00874EF5">
      <w:headerReference w:type="default" r:id="rId6"/>
      <w:footerReference w:type="default" r:id="rId7"/>
      <w:pgSz w:w="11906" w:h="16838"/>
      <w:pgMar w:top="1418" w:right="1425" w:bottom="1134" w:left="1134" w:header="0" w:footer="72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15C2A" w14:textId="77777777" w:rsidR="0016235A" w:rsidRDefault="0016235A">
      <w:r>
        <w:separator/>
      </w:r>
    </w:p>
  </w:endnote>
  <w:endnote w:type="continuationSeparator" w:id="0">
    <w:p w14:paraId="6F2D9832" w14:textId="77777777" w:rsidR="0016235A" w:rsidRDefault="0016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2D01" w14:textId="77777777" w:rsidR="00874EF5" w:rsidRDefault="0016235A">
    <w:pPr>
      <w:pStyle w:val="Normale1"/>
      <w:tabs>
        <w:tab w:val="center" w:pos="4819"/>
        <w:tab w:val="right" w:pos="9638"/>
      </w:tabs>
      <w:spacing w:after="1429"/>
      <w:rPr>
        <w:rFonts w:cs="Times New Roman"/>
        <w:sz w:val="24"/>
        <w:szCs w:val="24"/>
      </w:rPr>
    </w:pPr>
    <w:r>
      <w:rPr>
        <w:rFonts w:cs="Times New Roman"/>
        <w:sz w:val="24"/>
        <w:szCs w:val="24"/>
      </w:rPr>
      <w:t xml:space="preserve">                                                                 </w:t>
    </w:r>
    <w:proofErr w:type="spellStart"/>
    <w:r>
      <w:rPr>
        <w:rFonts w:cs="Times New Roman"/>
        <w:sz w:val="24"/>
        <w:szCs w:val="24"/>
      </w:rPr>
      <w:t>Pag</w:t>
    </w:r>
    <w:proofErr w:type="spellEnd"/>
    <w:r>
      <w:rPr>
        <w:rFonts w:cs="Times New Roman"/>
        <w:sz w:val="24"/>
        <w:szCs w:val="24"/>
      </w:rPr>
      <w:t xml:space="preserve">  </w:t>
    </w:r>
    <w:r>
      <w:rPr>
        <w:rFonts w:cs="Times New Roman"/>
        <w:sz w:val="24"/>
        <w:szCs w:val="24"/>
      </w:rPr>
      <w:fldChar w:fldCharType="begin"/>
    </w:r>
    <w:r>
      <w:rPr>
        <w:rFonts w:cs="Times New Roman"/>
        <w:sz w:val="24"/>
        <w:szCs w:val="24"/>
      </w:rPr>
      <w:instrText>PAGE</w:instrText>
    </w:r>
    <w:r>
      <w:rPr>
        <w:rFonts w:cs="Times New Roman"/>
        <w:sz w:val="24"/>
        <w:szCs w:val="24"/>
      </w:rPr>
      <w:fldChar w:fldCharType="separate"/>
    </w:r>
    <w:r>
      <w:rPr>
        <w:rFonts w:cs="Times New Roman"/>
        <w:sz w:val="24"/>
        <w:szCs w:val="24"/>
      </w:rPr>
      <w:t>4</w:t>
    </w:r>
    <w:r>
      <w:rPr>
        <w:rFonts w:cs="Times New Roman"/>
        <w:sz w:val="24"/>
        <w:szCs w:val="24"/>
      </w:rPr>
      <w:fldChar w:fldCharType="end"/>
    </w:r>
    <w:r>
      <w:rPr>
        <w:rFonts w:cs="Times New Roman"/>
        <w:sz w:val="24"/>
        <w:szCs w:val="24"/>
      </w:rPr>
      <w:t xml:space="preserve">   di    </w:t>
    </w:r>
    <w:r>
      <w:rPr>
        <w:rFonts w:cs="Times New Roman"/>
        <w:sz w:val="24"/>
        <w:szCs w:val="24"/>
      </w:rPr>
      <w:fldChar w:fldCharType="begin"/>
    </w:r>
    <w:r>
      <w:rPr>
        <w:rFonts w:cs="Times New Roman"/>
        <w:sz w:val="24"/>
        <w:szCs w:val="24"/>
      </w:rPr>
      <w:instrText>NUMPAGES</w:instrText>
    </w:r>
    <w:r>
      <w:rPr>
        <w:rFonts w:cs="Times New Roman"/>
        <w:sz w:val="24"/>
        <w:szCs w:val="24"/>
      </w:rPr>
      <w:fldChar w:fldCharType="separate"/>
    </w:r>
    <w:r>
      <w:rPr>
        <w:rFonts w:cs="Times New Roman"/>
        <w:sz w:val="24"/>
        <w:szCs w:val="24"/>
      </w:rPr>
      <w:t>4</w:t>
    </w:r>
    <w:r>
      <w:rPr>
        <w:rFonts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5EB96" w14:textId="77777777" w:rsidR="0016235A" w:rsidRDefault="0016235A">
      <w:r>
        <w:separator/>
      </w:r>
    </w:p>
  </w:footnote>
  <w:footnote w:type="continuationSeparator" w:id="0">
    <w:p w14:paraId="084BB083" w14:textId="77777777" w:rsidR="0016235A" w:rsidRDefault="00162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4A4F" w14:textId="77777777" w:rsidR="00874EF5" w:rsidRDefault="00874EF5">
    <w:pPr>
      <w:pStyle w:val="Normale1"/>
      <w:widowControl w:val="0"/>
      <w:spacing w:before="709" w:line="276" w:lineRule="auto"/>
      <w:rPr>
        <w:rFonts w:ascii="Verdana" w:hAnsi="Verdana" w:cs="Verdana"/>
      </w:rPr>
    </w:pPr>
  </w:p>
  <w:tbl>
    <w:tblPr>
      <w:tblW w:w="9720" w:type="dxa"/>
      <w:tblInd w:w="-6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36"/>
      <w:gridCol w:w="4962"/>
      <w:gridCol w:w="1622"/>
    </w:tblGrid>
    <w:tr w:rsidR="00874EF5" w14:paraId="2E00D1D6" w14:textId="77777777">
      <w:trPr>
        <w:cantSplit/>
        <w:trHeight w:val="280"/>
      </w:trPr>
      <w:tc>
        <w:tcPr>
          <w:tcW w:w="313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5FB8A724" w14:textId="77777777" w:rsidR="00874EF5" w:rsidRDefault="0016235A">
          <w:pPr>
            <w:pStyle w:val="Normale1"/>
            <w:jc w:val="center"/>
            <w:rPr>
              <w:rFonts w:ascii="Verdana" w:hAnsi="Verdana" w:cs="Verdana"/>
            </w:rPr>
          </w:pPr>
          <w:r>
            <w:rPr>
              <w:rFonts w:ascii="Verdana" w:hAnsi="Verdana" w:cs="Verdana"/>
            </w:rPr>
            <w:t>LICEO STATALE</w:t>
          </w:r>
        </w:p>
        <w:p w14:paraId="49F1063D" w14:textId="77777777" w:rsidR="00874EF5" w:rsidRDefault="0016235A">
          <w:pPr>
            <w:pStyle w:val="Normale1"/>
            <w:jc w:val="center"/>
            <w:rPr>
              <w:rFonts w:ascii="Verdana" w:hAnsi="Verdana" w:cs="Verdana"/>
            </w:rPr>
          </w:pPr>
          <w:r>
            <w:rPr>
              <w:rFonts w:ascii="Verdana" w:hAnsi="Verdana" w:cs="Verdana"/>
            </w:rPr>
            <w:t>“A. MANZONI” LECCO</w:t>
          </w:r>
        </w:p>
      </w:tc>
      <w:tc>
        <w:tcPr>
          <w:tcW w:w="496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E893D28" w14:textId="77777777" w:rsidR="00874EF5" w:rsidRDefault="0016235A">
          <w:pPr>
            <w:pStyle w:val="Normale1"/>
            <w:keepNext/>
            <w:jc w:val="center"/>
            <w:rPr>
              <w:rFonts w:ascii="Verdana" w:hAnsi="Verdana" w:cs="Verdana"/>
              <w:b/>
              <w:bCs/>
            </w:rPr>
          </w:pPr>
          <w:r>
            <w:rPr>
              <w:rFonts w:ascii="Verdana" w:hAnsi="Verdana" w:cs="Verdana"/>
              <w:b/>
              <w:bCs/>
            </w:rPr>
            <w:t>PROGRAMMAZIONE CONSIGLIO DI CLASSE I CLASSICO</w:t>
          </w:r>
        </w:p>
      </w:tc>
      <w:tc>
        <w:tcPr>
          <w:tcW w:w="16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1FC100F" w14:textId="77777777" w:rsidR="00874EF5" w:rsidRDefault="0016235A">
          <w:pPr>
            <w:pStyle w:val="Normale1"/>
            <w:keepNext/>
            <w:ind w:left="72"/>
            <w:rPr>
              <w:rFonts w:ascii="Verdana" w:hAnsi="Verdana" w:cs="Verdana"/>
              <w:b/>
              <w:bCs/>
            </w:rPr>
          </w:pPr>
          <w:r>
            <w:rPr>
              <w:rFonts w:ascii="Verdana" w:hAnsi="Verdana" w:cs="Verdana"/>
              <w:b/>
              <w:bCs/>
            </w:rPr>
            <w:t>MOD. 4.2</w:t>
          </w:r>
        </w:p>
      </w:tc>
    </w:tr>
    <w:tr w:rsidR="00874EF5" w14:paraId="16890021" w14:textId="77777777">
      <w:trPr>
        <w:cantSplit/>
        <w:trHeight w:val="280"/>
      </w:trPr>
      <w:tc>
        <w:tcPr>
          <w:tcW w:w="313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707ED608" w14:textId="77777777" w:rsidR="00874EF5" w:rsidRDefault="00874EF5">
          <w:pPr>
            <w:pStyle w:val="Normale1"/>
            <w:widowControl w:val="0"/>
            <w:spacing w:line="276" w:lineRule="auto"/>
            <w:rPr>
              <w:rFonts w:ascii="Verdana" w:hAnsi="Verdana" w:cs="Verdana"/>
              <w:b/>
              <w:bCs/>
            </w:rPr>
          </w:pPr>
        </w:p>
      </w:tc>
      <w:tc>
        <w:tcPr>
          <w:tcW w:w="496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CE5E233" w14:textId="77777777" w:rsidR="00874EF5" w:rsidRDefault="00874EF5">
          <w:pPr>
            <w:pStyle w:val="Normale1"/>
            <w:widowControl w:val="0"/>
            <w:spacing w:line="276" w:lineRule="auto"/>
            <w:rPr>
              <w:rFonts w:ascii="Verdana" w:hAnsi="Verdana" w:cs="Verdana"/>
              <w:b/>
              <w:bCs/>
            </w:rPr>
          </w:pPr>
        </w:p>
        <w:p w14:paraId="2A238A95" w14:textId="77777777" w:rsidR="00874EF5" w:rsidRDefault="00874EF5">
          <w:pPr>
            <w:pStyle w:val="Normale1"/>
            <w:rPr>
              <w:rFonts w:ascii="Verdana" w:hAnsi="Verdana" w:cs="Verdana"/>
            </w:rPr>
          </w:pPr>
        </w:p>
        <w:p w14:paraId="3088379E" w14:textId="77777777" w:rsidR="00874EF5" w:rsidRDefault="00874EF5">
          <w:pPr>
            <w:pStyle w:val="Normale1"/>
            <w:rPr>
              <w:rFonts w:ascii="Verdana" w:hAnsi="Verdana" w:cs="Verdana"/>
            </w:rPr>
          </w:pPr>
        </w:p>
      </w:tc>
      <w:tc>
        <w:tcPr>
          <w:tcW w:w="16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4CA78CB" w14:textId="77777777" w:rsidR="00874EF5" w:rsidRDefault="0016235A">
          <w:pPr>
            <w:pStyle w:val="Normale1"/>
            <w:keepNext/>
            <w:ind w:left="72"/>
            <w:rPr>
              <w:rFonts w:ascii="Verdana" w:hAnsi="Verdana" w:cs="Verdana"/>
              <w:b/>
              <w:bCs/>
            </w:rPr>
          </w:pPr>
          <w:r>
            <w:rPr>
              <w:rFonts w:ascii="Verdana" w:hAnsi="Verdana" w:cs="Verdana"/>
              <w:b/>
              <w:bCs/>
            </w:rPr>
            <w:t>REV. 0</w:t>
          </w:r>
        </w:p>
      </w:tc>
    </w:tr>
  </w:tbl>
  <w:p w14:paraId="20D6B98C" w14:textId="77777777" w:rsidR="00874EF5" w:rsidRDefault="00874EF5">
    <w:pPr>
      <w:pStyle w:val="Normale1"/>
      <w:tabs>
        <w:tab w:val="center" w:pos="4819"/>
        <w:tab w:val="right" w:pos="9638"/>
      </w:tabs>
      <w:rPr>
        <w:rFonts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embedSystemFonts/>
  <w:proofState w:spelling="clean" w:grammar="clean"/>
  <w:defaultTabStop w:val="720"/>
  <w:autoHyphenation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F5"/>
    <w:rsid w:val="0016235A"/>
    <w:rsid w:val="0087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C60A42"/>
  <w15:docId w15:val="{CEBB210D-42D8-7845-9F18-E151508B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hAnsi="Times New Roman"/>
      <w:color w:val="000000"/>
      <w:szCs w:val="20"/>
    </w:rPr>
  </w:style>
  <w:style w:type="paragraph" w:styleId="Titolo1">
    <w:name w:val="heading 1"/>
    <w:basedOn w:val="Normale1"/>
    <w:next w:val="Normale1"/>
    <w:link w:val="Titolo1Carattere"/>
    <w:uiPriority w:val="9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Titolo6">
    <w:name w:val="heading 6"/>
    <w:basedOn w:val="Normale1"/>
    <w:next w:val="Normale1"/>
    <w:link w:val="Titolo6Carattere"/>
    <w:uiPriority w:val="99"/>
    <w:qFormat/>
    <w:pPr>
      <w:keepNext/>
      <w:keepLines/>
      <w:spacing w:before="200" w:after="40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rPr>
      <w:rFonts w:ascii="Cambria" w:hAnsi="Cambria" w:cs="Cambria"/>
      <w:b/>
      <w:bCs/>
      <w:color w:val="000000"/>
      <w:kern w:val="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qFormat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qFormat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qFormat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qFormat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qFormat/>
    <w:rPr>
      <w:rFonts w:ascii="Times New Roman" w:hAnsi="Times New Roman" w:cs="Times New Roman"/>
      <w:b/>
      <w:bCs/>
      <w:color w:val="000000"/>
    </w:rPr>
  </w:style>
  <w:style w:type="character" w:customStyle="1" w:styleId="TitoloCarattere">
    <w:name w:val="Titolo Carattere"/>
    <w:basedOn w:val="Carpredefinitoparagrafo"/>
    <w:link w:val="Titolo"/>
    <w:uiPriority w:val="99"/>
    <w:qFormat/>
    <w:rPr>
      <w:rFonts w:ascii="Cambria" w:hAnsi="Cambria" w:cs="Cambria"/>
      <w:b/>
      <w:bCs/>
      <w:color w:val="000000"/>
      <w:kern w:val="2"/>
      <w:sz w:val="32"/>
      <w:szCs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qFormat/>
    <w:rPr>
      <w:rFonts w:ascii="Cambria" w:hAnsi="Cambria" w:cs="Cambria"/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64673"/>
    <w:rPr>
      <w:rFonts w:ascii="Times New Roman" w:hAnsi="Times New Roman"/>
      <w:color w:val="000000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64673"/>
    <w:rPr>
      <w:rFonts w:ascii="Times New Roman" w:hAnsi="Times New Roman"/>
      <w:color w:val="000000"/>
      <w:sz w:val="20"/>
      <w:szCs w:val="20"/>
    </w:rPr>
  </w:style>
  <w:style w:type="paragraph" w:styleId="Titolo">
    <w:name w:val="Title"/>
    <w:basedOn w:val="Normale1"/>
    <w:next w:val="Corpotesto"/>
    <w:link w:val="TitoloCarattere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Normale1">
    <w:name w:val="Normale1"/>
    <w:uiPriority w:val="99"/>
    <w:qFormat/>
    <w:rPr>
      <w:rFonts w:ascii="Times New Roman" w:hAnsi="Times New Roman"/>
      <w:color w:val="000000"/>
      <w:szCs w:val="20"/>
    </w:rPr>
  </w:style>
  <w:style w:type="paragraph" w:styleId="Sottotitolo">
    <w:name w:val="Subtitle"/>
    <w:basedOn w:val="Normale1"/>
    <w:next w:val="Normale1"/>
    <w:link w:val="SottotitoloCarattere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sz w:val="48"/>
      <w:szCs w:val="48"/>
    </w:rPr>
  </w:style>
  <w:style w:type="paragraph" w:styleId="NormaleWeb">
    <w:name w:val="Normal (Web)"/>
    <w:basedOn w:val="Normale"/>
    <w:uiPriority w:val="99"/>
    <w:qFormat/>
    <w:pPr>
      <w:spacing w:beforeAutospacing="1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56467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564673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959</Words>
  <Characters>5468</Characters>
  <Application>Microsoft Office Word</Application>
  <DocSecurity>0</DocSecurity>
  <Lines>45</Lines>
  <Paragraphs>12</Paragraphs>
  <ScaleCrop>false</ScaleCrop>
  <Company>.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 V BC</dc:title>
  <dc:subject/>
  <dc:creator>Daniela</dc:creator>
  <dc:description/>
  <cp:lastModifiedBy>Giuliana Arrigo</cp:lastModifiedBy>
  <cp:revision>6</cp:revision>
  <dcterms:created xsi:type="dcterms:W3CDTF">2018-09-17T04:33:00Z</dcterms:created>
  <dcterms:modified xsi:type="dcterms:W3CDTF">2023-10-11T16:55:00Z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